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7624E" w:rsidRPr="00AE381E" w:rsidTr="00F440BC">
        <w:tc>
          <w:tcPr>
            <w:tcW w:w="7054" w:type="dxa"/>
            <w:shd w:val="clear" w:color="auto" w:fill="auto"/>
          </w:tcPr>
          <w:p w:rsidR="00790EFE" w:rsidRDefault="00524522" w:rsidP="00F440BC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D7624E" w:rsidRPr="00B46D34" w:rsidRDefault="00AD4744" w:rsidP="0046610E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AB103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52452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D65F2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9019D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г. </w:t>
            </w:r>
          </w:p>
        </w:tc>
        <w:tc>
          <w:tcPr>
            <w:tcW w:w="2517" w:type="dxa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7D6CE1" wp14:editId="20C6AA5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</wp:posOffset>
                  </wp:positionV>
                  <wp:extent cx="1016635" cy="493395"/>
                  <wp:effectExtent l="0" t="0" r="0" b="1905"/>
                  <wp:wrapThrough wrapText="bothSides">
                    <wp:wrapPolygon edited="0">
                      <wp:start x="0" y="0"/>
                      <wp:lineTo x="0" y="20849"/>
                      <wp:lineTo x="21047" y="20849"/>
                      <wp:lineTo x="21047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24E" w:rsidRPr="00AE381E" w:rsidTr="00F440BC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2753A" wp14:editId="27D7E8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529455" cy="0"/>
                      <wp:effectExtent l="19685" t="20320" r="1333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94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F6CF1A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3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R5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dUZ+r2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AD4744" w:rsidRPr="00AD4744" w:rsidRDefault="00AD4744" w:rsidP="00AD4744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r w:rsidRPr="00AD4744">
        <w:rPr>
          <w:rFonts w:ascii="Times New Roman" w:hAnsi="Times New Roman" w:cs="Times New Roman"/>
          <w:b/>
          <w:sz w:val="32"/>
          <w:szCs w:val="32"/>
        </w:rPr>
        <w:t>Почтовые отделения  Югры будут работать и в праздничные дни</w:t>
      </w:r>
    </w:p>
    <w:bookmarkEnd w:id="0"/>
    <w:p w:rsidR="00AD4744" w:rsidRPr="00AD4744" w:rsidRDefault="00AD4744" w:rsidP="00AD4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44">
        <w:rPr>
          <w:rFonts w:ascii="Times New Roman" w:hAnsi="Times New Roman" w:cs="Times New Roman"/>
          <w:b/>
          <w:sz w:val="24"/>
          <w:szCs w:val="24"/>
        </w:rPr>
        <w:t>Для обеспечения бесперебойного и качественного предоставления полного спектра услуг почтовой связи в Югре  64 отделения  Почты России будут работать 23 февраля (по режиму работы субботы) и 8 марта (по режиму работы пятницы, с сокращением продолжительности рабочего дня на 1 час).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D4744">
        <w:rPr>
          <w:rFonts w:ascii="Times New Roman" w:hAnsi="Times New Roman" w:cs="Times New Roman"/>
          <w:sz w:val="24"/>
          <w:szCs w:val="24"/>
        </w:rPr>
        <w:t>Режим работы остальных отделений почтовой связи</w:t>
      </w:r>
      <w:r w:rsidRPr="00AD4744">
        <w:rPr>
          <w:rFonts w:ascii="Times New Roman" w:hAnsi="Times New Roman"/>
          <w:sz w:val="24"/>
          <w:szCs w:val="24"/>
        </w:rPr>
        <w:t>: в</w:t>
      </w:r>
      <w:r w:rsidRPr="00AD4744">
        <w:rPr>
          <w:rFonts w:ascii="Times New Roman" w:hAnsi="Times New Roman" w:cs="Times New Roman"/>
          <w:sz w:val="24"/>
          <w:szCs w:val="24"/>
        </w:rPr>
        <w:t xml:space="preserve"> пятницу 22 февраля  и в четверг 7 марта почтовые отделения всех классов будут работать с сокращением продолжительности рабочего дня на 1 час.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4744">
        <w:rPr>
          <w:rFonts w:ascii="Times New Roman" w:hAnsi="Times New Roman" w:cs="Times New Roman"/>
          <w:sz w:val="24"/>
          <w:szCs w:val="24"/>
        </w:rPr>
        <w:t xml:space="preserve">23 февраля и 8 марта 2019 года в регионе будут открыты 64 отделения почтовой связи в городах Югры, а также в поселках: </w:t>
      </w:r>
      <w:proofErr w:type="spellStart"/>
      <w:r w:rsidRPr="00AD4744">
        <w:rPr>
          <w:rFonts w:ascii="Times New Roman" w:hAnsi="Times New Roman" w:cs="Times New Roman"/>
          <w:sz w:val="24"/>
          <w:szCs w:val="24"/>
        </w:rPr>
        <w:t>Игрим</w:t>
      </w:r>
      <w:r w:rsidRPr="00AD4744">
        <w:rPr>
          <w:rFonts w:ascii="Times New Roman" w:hAnsi="Times New Roman"/>
          <w:sz w:val="24"/>
          <w:szCs w:val="24"/>
        </w:rPr>
        <w:t>е</w:t>
      </w:r>
      <w:proofErr w:type="spellEnd"/>
      <w:r w:rsidRPr="00AD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4744">
        <w:rPr>
          <w:rFonts w:ascii="Times New Roman" w:hAnsi="Times New Roman" w:cs="Times New Roman"/>
          <w:sz w:val="24"/>
          <w:szCs w:val="24"/>
        </w:rPr>
        <w:t>Лянтор</w:t>
      </w:r>
      <w:r w:rsidRPr="00AD4744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AD4744">
        <w:rPr>
          <w:rFonts w:ascii="Times New Roman" w:hAnsi="Times New Roman" w:cs="Times New Roman"/>
          <w:sz w:val="24"/>
          <w:szCs w:val="24"/>
        </w:rPr>
        <w:t>, Бел</w:t>
      </w:r>
      <w:r w:rsidRPr="00AD4744">
        <w:rPr>
          <w:rFonts w:ascii="Times New Roman" w:hAnsi="Times New Roman"/>
          <w:sz w:val="24"/>
          <w:szCs w:val="24"/>
        </w:rPr>
        <w:t>ом</w:t>
      </w:r>
      <w:r w:rsidRPr="00AD4744">
        <w:rPr>
          <w:rFonts w:ascii="Times New Roman" w:hAnsi="Times New Roman" w:cs="Times New Roman"/>
          <w:sz w:val="24"/>
          <w:szCs w:val="24"/>
        </w:rPr>
        <w:t xml:space="preserve"> Яр</w:t>
      </w:r>
      <w:r w:rsidRPr="00AD4744">
        <w:rPr>
          <w:rFonts w:ascii="Times New Roman" w:hAnsi="Times New Roman"/>
          <w:sz w:val="24"/>
          <w:szCs w:val="24"/>
        </w:rPr>
        <w:t>е</w:t>
      </w:r>
      <w:r w:rsidRPr="00AD4744">
        <w:rPr>
          <w:rFonts w:ascii="Times New Roman" w:hAnsi="Times New Roman" w:cs="Times New Roman"/>
          <w:sz w:val="24"/>
          <w:szCs w:val="24"/>
        </w:rPr>
        <w:t>, Солнечн</w:t>
      </w:r>
      <w:r w:rsidRPr="00AD4744">
        <w:rPr>
          <w:rFonts w:ascii="Times New Roman" w:hAnsi="Times New Roman"/>
          <w:sz w:val="24"/>
          <w:szCs w:val="24"/>
        </w:rPr>
        <w:t>ом</w:t>
      </w:r>
      <w:r w:rsidRPr="00AD4744">
        <w:rPr>
          <w:rFonts w:ascii="Times New Roman" w:hAnsi="Times New Roman" w:cs="Times New Roman"/>
          <w:sz w:val="24"/>
          <w:szCs w:val="24"/>
        </w:rPr>
        <w:t>, Федоровск</w:t>
      </w:r>
      <w:r w:rsidRPr="00AD4744">
        <w:rPr>
          <w:rFonts w:ascii="Times New Roman" w:hAnsi="Times New Roman"/>
          <w:sz w:val="24"/>
          <w:szCs w:val="24"/>
        </w:rPr>
        <w:t>ом</w:t>
      </w:r>
      <w:r w:rsidRPr="00AD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744">
        <w:rPr>
          <w:rFonts w:ascii="Times New Roman" w:hAnsi="Times New Roman" w:cs="Times New Roman"/>
          <w:sz w:val="24"/>
          <w:szCs w:val="24"/>
        </w:rPr>
        <w:t>Излучинск</w:t>
      </w:r>
      <w:r w:rsidRPr="00AD4744">
        <w:rPr>
          <w:rFonts w:ascii="Times New Roman" w:hAnsi="Times New Roman"/>
          <w:sz w:val="24"/>
          <w:szCs w:val="24"/>
        </w:rPr>
        <w:t>е</w:t>
      </w:r>
      <w:proofErr w:type="spellEnd"/>
      <w:r w:rsidRPr="00AD47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744">
        <w:rPr>
          <w:rFonts w:ascii="Times New Roman" w:hAnsi="Times New Roman"/>
          <w:sz w:val="24"/>
          <w:szCs w:val="24"/>
        </w:rPr>
        <w:t>Пойковском</w:t>
      </w:r>
      <w:proofErr w:type="spellEnd"/>
      <w:r w:rsidRPr="00AD4744">
        <w:rPr>
          <w:rFonts w:ascii="Times New Roman" w:hAnsi="Times New Roman"/>
          <w:sz w:val="24"/>
          <w:szCs w:val="24"/>
        </w:rPr>
        <w:t>, Междуреченске</w:t>
      </w:r>
      <w:r w:rsidRPr="00AD4744">
        <w:rPr>
          <w:rFonts w:ascii="Times New Roman" w:hAnsi="Times New Roman" w:cs="Times New Roman"/>
          <w:sz w:val="24"/>
          <w:szCs w:val="24"/>
        </w:rPr>
        <w:t xml:space="preserve">.  23 февраля они будут работать по графику субботы, а 8 марта - по графику пятницы. 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D4744">
        <w:rPr>
          <w:rFonts w:ascii="Times New Roman" w:hAnsi="Times New Roman" w:cs="Times New Roman"/>
          <w:sz w:val="24"/>
          <w:szCs w:val="24"/>
        </w:rPr>
        <w:t>Для остальных отделений эти дни являются выходными - не осуществляются обмен и доставка почтовых отправлений, периодических печатных изданий и выемка письменной корреспонденции из почтовых ящиков.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D4744">
        <w:rPr>
          <w:rFonts w:ascii="Times New Roman" w:hAnsi="Times New Roman" w:cs="Times New Roman"/>
          <w:sz w:val="24"/>
          <w:szCs w:val="24"/>
        </w:rPr>
        <w:t>24 февраля отделения почтовой связи Ханты-Мансийского автономного округа-Югра будут оказывать услуги по установленному режиму работы.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D4744">
        <w:rPr>
          <w:rFonts w:ascii="Times New Roman" w:hAnsi="Times New Roman" w:cs="Times New Roman"/>
          <w:sz w:val="24"/>
          <w:szCs w:val="24"/>
        </w:rPr>
        <w:t>9 марта для ряда сельских и ряда городских отделений почтовой связи может быть установлен иной режим работы или выходной день с учетом обеспечения доставки пенсий и пособий, а также обмена почты доставки почтовых отправлений, периодических печатных изданий в нормативные сроки.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D4744">
        <w:rPr>
          <w:rFonts w:ascii="Times New Roman" w:hAnsi="Times New Roman" w:cs="Times New Roman"/>
          <w:sz w:val="24"/>
          <w:szCs w:val="24"/>
        </w:rPr>
        <w:t xml:space="preserve">В период с 22-24 февраля и с 7-10 марта 2019г. доставка пенсий и пособий за праздничный день будет осуществляться по согласованию с региональными отделениями Пенсионного фонда Ханты-Мансийского автономного округа, с учетом особенностей организации их доставки. </w:t>
      </w:r>
    </w:p>
    <w:p w:rsidR="00AD4744" w:rsidRPr="00AD4744" w:rsidRDefault="00AD4744" w:rsidP="00AD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D4744">
        <w:rPr>
          <w:rFonts w:ascii="Times New Roman" w:hAnsi="Times New Roman" w:cs="Times New Roman"/>
          <w:sz w:val="24"/>
          <w:szCs w:val="24"/>
        </w:rPr>
        <w:t xml:space="preserve">Пользователи мобильного приложения Почты России могут оперативно уточнить график работы или найти на карте ближайшее открытое почтовое отделение. Приложение Почты России доступно для мобильных устройств на базе платформ </w:t>
      </w:r>
      <w:proofErr w:type="spellStart"/>
      <w:r w:rsidRPr="00AD4744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D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74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AD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74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D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74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D4744">
        <w:rPr>
          <w:rFonts w:ascii="Times New Roman" w:hAnsi="Times New Roman" w:cs="Times New Roman"/>
          <w:sz w:val="24"/>
          <w:szCs w:val="24"/>
        </w:rPr>
        <w:t>.</w:t>
      </w:r>
    </w:p>
    <w:p w:rsidR="00524522" w:rsidRDefault="00524522" w:rsidP="00524522">
      <w:pPr>
        <w:rPr>
          <w:rFonts w:ascii="Times New Roman" w:hAnsi="Times New Roman" w:cs="Times New Roman"/>
          <w:sz w:val="28"/>
          <w:szCs w:val="28"/>
        </w:rPr>
      </w:pPr>
    </w:p>
    <w:p w:rsidR="001D6ACC" w:rsidRDefault="001D6ACC" w:rsidP="001D6ACC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:rsidR="0059730F" w:rsidRDefault="001D6ACC" w:rsidP="0059730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Ежегодно Ханты-Мансийский филиал Почты России доставляет более 37 млн писем и порядка 1 млн посылок. Филиал обслуживает около 93 тысяч подписчиков в Югре, которым доставляется более 10 млн экземпляров печатных изданий в год.</w:t>
      </w:r>
    </w:p>
    <w:p w:rsidR="00E37B78" w:rsidRDefault="00B04912"/>
    <w:sectPr w:rsidR="00E37B78" w:rsidSect="00E333E7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12" w:rsidRDefault="00B04912" w:rsidP="00AF66DC">
      <w:pPr>
        <w:spacing w:after="0" w:line="240" w:lineRule="auto"/>
      </w:pPr>
      <w:r>
        <w:separator/>
      </w:r>
    </w:p>
  </w:endnote>
  <w:endnote w:type="continuationSeparator" w:id="0">
    <w:p w:rsidR="00B04912" w:rsidRDefault="00B04912" w:rsidP="00A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DC" w:rsidRDefault="00882C02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>
      <w:rPr>
        <w:rFonts w:ascii="Times New Roman" w:eastAsia="SimSun" w:hAnsi="Times New Roman" w:cs="Times New Roman"/>
        <w:sz w:val="16"/>
        <w:szCs w:val="16"/>
        <w:lang w:eastAsia="ar-SA"/>
      </w:rPr>
      <w:t>Олеся Харланович</w:t>
    </w:r>
    <w:r w:rsidR="00AF66DC"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, 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Главный специалист по корпоративным коммуникациям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УФПС ХМАО-ЮГРА – филиал ФГУП «Почта России» </w:t>
    </w:r>
  </w:p>
  <w:p w:rsidR="00AF66DC" w:rsidRPr="00DB4FB2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т. +7 (9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82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) 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141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-2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3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11</w:t>
    </w:r>
  </w:p>
  <w:p w:rsidR="00AF66DC" w:rsidRDefault="00B04912">
    <w:pPr>
      <w:pStyle w:val="a6"/>
    </w:pPr>
    <w:hyperlink r:id="rId1" w:history="1">
      <w:r w:rsidR="00882C02" w:rsidRPr="00980A9F">
        <w:rPr>
          <w:rStyle w:val="a8"/>
          <w:rFonts w:ascii="Arial" w:hAnsi="Arial" w:cs="Arial"/>
          <w:bCs/>
          <w:sz w:val="16"/>
          <w:szCs w:val="16"/>
          <w:lang w:val="en-US"/>
        </w:rPr>
        <w:t>Harlanovich.Olesya@russianpost.ru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12" w:rsidRDefault="00B04912" w:rsidP="00AF66DC">
      <w:pPr>
        <w:spacing w:after="0" w:line="240" w:lineRule="auto"/>
      </w:pPr>
      <w:r>
        <w:separator/>
      </w:r>
    </w:p>
  </w:footnote>
  <w:footnote w:type="continuationSeparator" w:id="0">
    <w:p w:rsidR="00B04912" w:rsidRDefault="00B04912" w:rsidP="00AF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9A"/>
    <w:rsid w:val="0000001E"/>
    <w:rsid w:val="000008A7"/>
    <w:rsid w:val="00000EE2"/>
    <w:rsid w:val="00011511"/>
    <w:rsid w:val="00014CB3"/>
    <w:rsid w:val="00022F46"/>
    <w:rsid w:val="00037404"/>
    <w:rsid w:val="00045C9A"/>
    <w:rsid w:val="000558D9"/>
    <w:rsid w:val="00061376"/>
    <w:rsid w:val="00065A0F"/>
    <w:rsid w:val="00072CA3"/>
    <w:rsid w:val="00090405"/>
    <w:rsid w:val="00103150"/>
    <w:rsid w:val="00104BB9"/>
    <w:rsid w:val="00105F4F"/>
    <w:rsid w:val="00112885"/>
    <w:rsid w:val="00114AA8"/>
    <w:rsid w:val="001216FC"/>
    <w:rsid w:val="00132B7C"/>
    <w:rsid w:val="00135449"/>
    <w:rsid w:val="00156065"/>
    <w:rsid w:val="00187A62"/>
    <w:rsid w:val="001A58CA"/>
    <w:rsid w:val="001A7AB0"/>
    <w:rsid w:val="001B4D5B"/>
    <w:rsid w:val="001D6ACC"/>
    <w:rsid w:val="001F3E7B"/>
    <w:rsid w:val="00201595"/>
    <w:rsid w:val="00216F2F"/>
    <w:rsid w:val="00240CE4"/>
    <w:rsid w:val="00256568"/>
    <w:rsid w:val="00260123"/>
    <w:rsid w:val="00265041"/>
    <w:rsid w:val="002726DC"/>
    <w:rsid w:val="00284991"/>
    <w:rsid w:val="00292063"/>
    <w:rsid w:val="002A0723"/>
    <w:rsid w:val="002A2069"/>
    <w:rsid w:val="002D178C"/>
    <w:rsid w:val="002D4137"/>
    <w:rsid w:val="002D6A0E"/>
    <w:rsid w:val="002E1787"/>
    <w:rsid w:val="0030468C"/>
    <w:rsid w:val="003328B6"/>
    <w:rsid w:val="003464D2"/>
    <w:rsid w:val="003473CF"/>
    <w:rsid w:val="003B6B35"/>
    <w:rsid w:val="003C71D8"/>
    <w:rsid w:val="003E205F"/>
    <w:rsid w:val="003E4785"/>
    <w:rsid w:val="003F713F"/>
    <w:rsid w:val="0040368B"/>
    <w:rsid w:val="004253D6"/>
    <w:rsid w:val="00425D40"/>
    <w:rsid w:val="0044212D"/>
    <w:rsid w:val="0045155D"/>
    <w:rsid w:val="00461E1B"/>
    <w:rsid w:val="0046610E"/>
    <w:rsid w:val="00470F97"/>
    <w:rsid w:val="0049777D"/>
    <w:rsid w:val="004D7D74"/>
    <w:rsid w:val="004E05CF"/>
    <w:rsid w:val="004F4DA0"/>
    <w:rsid w:val="00504C99"/>
    <w:rsid w:val="005211B1"/>
    <w:rsid w:val="00523150"/>
    <w:rsid w:val="00524522"/>
    <w:rsid w:val="00540A8B"/>
    <w:rsid w:val="00543AF9"/>
    <w:rsid w:val="0055194A"/>
    <w:rsid w:val="00560B12"/>
    <w:rsid w:val="00562A80"/>
    <w:rsid w:val="0059730F"/>
    <w:rsid w:val="005A277E"/>
    <w:rsid w:val="005C14B7"/>
    <w:rsid w:val="005D1BE7"/>
    <w:rsid w:val="005E2A5B"/>
    <w:rsid w:val="006044B9"/>
    <w:rsid w:val="006244F8"/>
    <w:rsid w:val="00625D0F"/>
    <w:rsid w:val="006644EB"/>
    <w:rsid w:val="006709C3"/>
    <w:rsid w:val="006718A9"/>
    <w:rsid w:val="00673DA3"/>
    <w:rsid w:val="00675B87"/>
    <w:rsid w:val="006936C5"/>
    <w:rsid w:val="006B3FF2"/>
    <w:rsid w:val="006D4B5F"/>
    <w:rsid w:val="00753787"/>
    <w:rsid w:val="0075777E"/>
    <w:rsid w:val="00790930"/>
    <w:rsid w:val="00790EFE"/>
    <w:rsid w:val="00794272"/>
    <w:rsid w:val="007A310E"/>
    <w:rsid w:val="007B383B"/>
    <w:rsid w:val="007B5AE5"/>
    <w:rsid w:val="007B6985"/>
    <w:rsid w:val="007B7EE1"/>
    <w:rsid w:val="007D0192"/>
    <w:rsid w:val="007D3C6A"/>
    <w:rsid w:val="007E7140"/>
    <w:rsid w:val="00800310"/>
    <w:rsid w:val="00804206"/>
    <w:rsid w:val="00805D92"/>
    <w:rsid w:val="008329B8"/>
    <w:rsid w:val="00846361"/>
    <w:rsid w:val="00847DCA"/>
    <w:rsid w:val="00882C02"/>
    <w:rsid w:val="008935F7"/>
    <w:rsid w:val="008C2AFF"/>
    <w:rsid w:val="008E1D70"/>
    <w:rsid w:val="008E32B6"/>
    <w:rsid w:val="008E529D"/>
    <w:rsid w:val="009019D2"/>
    <w:rsid w:val="00913AD9"/>
    <w:rsid w:val="009209A3"/>
    <w:rsid w:val="0092710A"/>
    <w:rsid w:val="0094409B"/>
    <w:rsid w:val="00960BF1"/>
    <w:rsid w:val="00963093"/>
    <w:rsid w:val="00985697"/>
    <w:rsid w:val="00990002"/>
    <w:rsid w:val="009C6894"/>
    <w:rsid w:val="009E4D08"/>
    <w:rsid w:val="009E7594"/>
    <w:rsid w:val="00A202E1"/>
    <w:rsid w:val="00A22769"/>
    <w:rsid w:val="00A24249"/>
    <w:rsid w:val="00A24EFB"/>
    <w:rsid w:val="00A622E1"/>
    <w:rsid w:val="00A91ADD"/>
    <w:rsid w:val="00AA7EEC"/>
    <w:rsid w:val="00AB1039"/>
    <w:rsid w:val="00AC06E8"/>
    <w:rsid w:val="00AC3B8D"/>
    <w:rsid w:val="00AD4744"/>
    <w:rsid w:val="00AE6B80"/>
    <w:rsid w:val="00AF2EEC"/>
    <w:rsid w:val="00AF3E45"/>
    <w:rsid w:val="00AF66DC"/>
    <w:rsid w:val="00B04912"/>
    <w:rsid w:val="00B26EC3"/>
    <w:rsid w:val="00B46D34"/>
    <w:rsid w:val="00B65C61"/>
    <w:rsid w:val="00B70968"/>
    <w:rsid w:val="00B8205E"/>
    <w:rsid w:val="00B82457"/>
    <w:rsid w:val="00B96DEE"/>
    <w:rsid w:val="00BB647C"/>
    <w:rsid w:val="00BC5FA4"/>
    <w:rsid w:val="00BD2E2D"/>
    <w:rsid w:val="00BD600B"/>
    <w:rsid w:val="00BD78BC"/>
    <w:rsid w:val="00BE3B21"/>
    <w:rsid w:val="00BF0660"/>
    <w:rsid w:val="00BF3F26"/>
    <w:rsid w:val="00BF5590"/>
    <w:rsid w:val="00C1402D"/>
    <w:rsid w:val="00C17FD7"/>
    <w:rsid w:val="00C224E7"/>
    <w:rsid w:val="00C349D5"/>
    <w:rsid w:val="00C371E3"/>
    <w:rsid w:val="00C3768C"/>
    <w:rsid w:val="00C567DA"/>
    <w:rsid w:val="00C61CA9"/>
    <w:rsid w:val="00C7494C"/>
    <w:rsid w:val="00C8724F"/>
    <w:rsid w:val="00C926FB"/>
    <w:rsid w:val="00C93650"/>
    <w:rsid w:val="00C947F6"/>
    <w:rsid w:val="00C95248"/>
    <w:rsid w:val="00C956D1"/>
    <w:rsid w:val="00CC21AF"/>
    <w:rsid w:val="00CD2467"/>
    <w:rsid w:val="00CE1E6E"/>
    <w:rsid w:val="00CE35A3"/>
    <w:rsid w:val="00CE6BDB"/>
    <w:rsid w:val="00D020EB"/>
    <w:rsid w:val="00D101DE"/>
    <w:rsid w:val="00D167FF"/>
    <w:rsid w:val="00D342BB"/>
    <w:rsid w:val="00D436F4"/>
    <w:rsid w:val="00D4793E"/>
    <w:rsid w:val="00D539D4"/>
    <w:rsid w:val="00D5704E"/>
    <w:rsid w:val="00D600DB"/>
    <w:rsid w:val="00D65F26"/>
    <w:rsid w:val="00D66381"/>
    <w:rsid w:val="00D7624E"/>
    <w:rsid w:val="00D848A4"/>
    <w:rsid w:val="00D96B48"/>
    <w:rsid w:val="00DC4B7D"/>
    <w:rsid w:val="00DE7FBB"/>
    <w:rsid w:val="00DF4047"/>
    <w:rsid w:val="00E016D7"/>
    <w:rsid w:val="00E3181E"/>
    <w:rsid w:val="00E32C3F"/>
    <w:rsid w:val="00E333E7"/>
    <w:rsid w:val="00E34F5F"/>
    <w:rsid w:val="00E43BEB"/>
    <w:rsid w:val="00E60C2D"/>
    <w:rsid w:val="00E63AEF"/>
    <w:rsid w:val="00E64113"/>
    <w:rsid w:val="00E654F9"/>
    <w:rsid w:val="00E720B9"/>
    <w:rsid w:val="00E7317D"/>
    <w:rsid w:val="00E82703"/>
    <w:rsid w:val="00E95201"/>
    <w:rsid w:val="00EA6FB7"/>
    <w:rsid w:val="00EB1018"/>
    <w:rsid w:val="00ED7C82"/>
    <w:rsid w:val="00EE1D44"/>
    <w:rsid w:val="00EE3A9F"/>
    <w:rsid w:val="00EF3B4B"/>
    <w:rsid w:val="00F05C9A"/>
    <w:rsid w:val="00F11273"/>
    <w:rsid w:val="00F1287C"/>
    <w:rsid w:val="00F26828"/>
    <w:rsid w:val="00F325DD"/>
    <w:rsid w:val="00F3292F"/>
    <w:rsid w:val="00F45472"/>
    <w:rsid w:val="00F87BF8"/>
    <w:rsid w:val="00F907A3"/>
    <w:rsid w:val="00FA78D7"/>
    <w:rsid w:val="00FB4744"/>
    <w:rsid w:val="00FB6C1F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0"/>
  </w:style>
  <w:style w:type="paragraph" w:styleId="1">
    <w:name w:val="heading 1"/>
    <w:basedOn w:val="a"/>
    <w:link w:val="10"/>
    <w:uiPriority w:val="9"/>
    <w:qFormat/>
    <w:rsid w:val="00B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63"/>
  </w:style>
  <w:style w:type="paragraph" w:customStyle="1" w:styleId="a3">
    <w:name w:val="Стиль_Текст"/>
    <w:basedOn w:val="a"/>
    <w:link w:val="11"/>
    <w:qFormat/>
    <w:rsid w:val="00AF66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1">
    <w:name w:val="Стиль_Текст Знак1"/>
    <w:link w:val="a3"/>
    <w:rsid w:val="00AF66DC"/>
    <w:rPr>
      <w:rFonts w:ascii="Arial Narrow" w:eastAsia="Times New Roman" w:hAnsi="Arial Narro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DC"/>
  </w:style>
  <w:style w:type="paragraph" w:styleId="a6">
    <w:name w:val="footer"/>
    <w:basedOn w:val="a"/>
    <w:link w:val="a7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DC"/>
  </w:style>
  <w:style w:type="character" w:styleId="a8">
    <w:name w:val="Hyperlink"/>
    <w:rsid w:val="00AF66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4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014C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4E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0"/>
  </w:style>
  <w:style w:type="paragraph" w:styleId="1">
    <w:name w:val="heading 1"/>
    <w:basedOn w:val="a"/>
    <w:link w:val="10"/>
    <w:uiPriority w:val="9"/>
    <w:qFormat/>
    <w:rsid w:val="00B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63"/>
  </w:style>
  <w:style w:type="paragraph" w:customStyle="1" w:styleId="a3">
    <w:name w:val="Стиль_Текст"/>
    <w:basedOn w:val="a"/>
    <w:link w:val="11"/>
    <w:qFormat/>
    <w:rsid w:val="00AF66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1">
    <w:name w:val="Стиль_Текст Знак1"/>
    <w:link w:val="a3"/>
    <w:rsid w:val="00AF66DC"/>
    <w:rPr>
      <w:rFonts w:ascii="Arial Narrow" w:eastAsia="Times New Roman" w:hAnsi="Arial Narro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DC"/>
  </w:style>
  <w:style w:type="paragraph" w:styleId="a6">
    <w:name w:val="footer"/>
    <w:basedOn w:val="a"/>
    <w:link w:val="a7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DC"/>
  </w:style>
  <w:style w:type="character" w:styleId="a8">
    <w:name w:val="Hyperlink"/>
    <w:rsid w:val="00AF66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4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014C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4E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lanovich.Olesy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Анастасия Валерьевна</dc:creator>
  <cp:lastModifiedBy>Харланович Олеся Петровна</cp:lastModifiedBy>
  <cp:revision>2</cp:revision>
  <dcterms:created xsi:type="dcterms:W3CDTF">2019-02-20T05:54:00Z</dcterms:created>
  <dcterms:modified xsi:type="dcterms:W3CDTF">2019-02-20T05:54:00Z</dcterms:modified>
</cp:coreProperties>
</file>